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79" w:rsidRDefault="00A873FE">
      <w:r>
        <w:rPr>
          <w:noProof/>
        </w:rPr>
        <w:drawing>
          <wp:inline distT="0" distB="0" distL="0" distR="0">
            <wp:extent cx="5940425" cy="8858105"/>
            <wp:effectExtent l="19050" t="0" r="3175" b="0"/>
            <wp:docPr id="1" name="Рисунок 1" descr="C:\Users\ПАПА\Desktop\черновик книга песни\Когда умолкают дороги - [Unnamed (treble staff)]\Когда умолкают дороги - [Unnamed (treble staff)]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ПА\Desktop\черновик книга песни\Когда умолкают дороги - [Unnamed (treble staff)]\Когда умолкают дороги - [Unnamed (treble staff)]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5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3FE" w:rsidRDefault="00A873FE"/>
    <w:p w:rsidR="009606F0" w:rsidRDefault="009606F0" w:rsidP="009606F0">
      <w:pPr>
        <w:pStyle w:val="Style2"/>
        <w:widowControl/>
        <w:ind w:left="1416" w:right="960" w:firstLine="708"/>
        <w:rPr>
          <w:rStyle w:val="FontStyle12"/>
        </w:rPr>
      </w:pPr>
    </w:p>
    <w:p w:rsidR="009606F0" w:rsidRDefault="009606F0" w:rsidP="009606F0">
      <w:pPr>
        <w:pStyle w:val="Style2"/>
        <w:widowControl/>
        <w:ind w:left="1416" w:right="960" w:firstLine="708"/>
        <w:rPr>
          <w:rStyle w:val="FontStyle12"/>
        </w:rPr>
      </w:pP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Когда умолкают дороги </w:t>
      </w:r>
    </w:p>
    <w:p w:rsidR="00A873FE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>И меркнет над родиной свет,</w:t>
      </w: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Тогда собираются боги </w:t>
      </w: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>На свой невесёлый совет.</w:t>
      </w:r>
    </w:p>
    <w:p w:rsidR="00A873FE" w:rsidRPr="00C636D9" w:rsidRDefault="00A873FE" w:rsidP="00A873FE">
      <w:pPr>
        <w:pStyle w:val="Style2"/>
        <w:widowControl/>
        <w:ind w:right="960"/>
        <w:rPr>
          <w:rStyle w:val="FontStyle12"/>
        </w:rPr>
      </w:pP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Я слышу их скорбные речи, </w:t>
      </w: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Они о земле говорят, </w:t>
      </w: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И как поминальные свечи </w:t>
      </w: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>Над сёлами звёзды горят.</w:t>
      </w:r>
    </w:p>
    <w:p w:rsidR="00A873FE" w:rsidRPr="00C636D9" w:rsidRDefault="00A873FE" w:rsidP="009606F0">
      <w:pPr>
        <w:pStyle w:val="Style2"/>
        <w:widowControl/>
        <w:ind w:left="2124" w:right="960" w:firstLine="708"/>
        <w:rPr>
          <w:rStyle w:val="FontStyle12"/>
        </w:rPr>
      </w:pPr>
      <w:r w:rsidRPr="00C636D9">
        <w:rPr>
          <w:rStyle w:val="FontStyle12"/>
        </w:rPr>
        <w:t xml:space="preserve">И как поминальные свечи </w:t>
      </w:r>
    </w:p>
    <w:p w:rsidR="00A873FE" w:rsidRPr="00C636D9" w:rsidRDefault="00A873FE" w:rsidP="009606F0">
      <w:pPr>
        <w:pStyle w:val="Style2"/>
        <w:widowControl/>
        <w:ind w:left="2124" w:right="960" w:firstLine="708"/>
        <w:rPr>
          <w:rStyle w:val="FontStyle12"/>
        </w:rPr>
      </w:pPr>
      <w:r w:rsidRPr="00C636D9">
        <w:rPr>
          <w:rStyle w:val="FontStyle12"/>
        </w:rPr>
        <w:t>Над сёлами звёзды горят.</w:t>
      </w:r>
    </w:p>
    <w:p w:rsidR="00A873FE" w:rsidRPr="00C636D9" w:rsidRDefault="00A873FE" w:rsidP="00A873FE">
      <w:pPr>
        <w:pStyle w:val="Style2"/>
        <w:widowControl/>
        <w:ind w:right="960"/>
        <w:rPr>
          <w:rStyle w:val="FontStyle12"/>
        </w:rPr>
      </w:pP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И входит ночная тревога </w:t>
      </w: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В глухие людские сердца, </w:t>
      </w: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Давно </w:t>
      </w:r>
      <w:proofErr w:type="gramStart"/>
      <w:r w:rsidRPr="00C636D9">
        <w:rPr>
          <w:rStyle w:val="FontStyle12"/>
        </w:rPr>
        <w:t>позабывшие</w:t>
      </w:r>
      <w:proofErr w:type="gramEnd"/>
      <w:r w:rsidRPr="00C636D9">
        <w:rPr>
          <w:rStyle w:val="FontStyle12"/>
        </w:rPr>
        <w:t xml:space="preserve"> Бога, </w:t>
      </w: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>И Сына его, и Отца.</w:t>
      </w:r>
    </w:p>
    <w:p w:rsidR="00A873FE" w:rsidRPr="00C636D9" w:rsidRDefault="00A873FE" w:rsidP="00A873FE">
      <w:pPr>
        <w:pStyle w:val="Style2"/>
        <w:widowControl/>
        <w:ind w:right="960"/>
        <w:rPr>
          <w:rStyle w:val="FontStyle12"/>
        </w:rPr>
      </w:pPr>
    </w:p>
    <w:p w:rsidR="00A873FE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И реет над ширью земною </w:t>
      </w:r>
    </w:p>
    <w:p w:rsidR="00A873FE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Архангел с судейской трубой... </w:t>
      </w:r>
    </w:p>
    <w:p w:rsidR="00A873FE" w:rsidRPr="00C636D9" w:rsidRDefault="00A873FE" w:rsidP="009606F0">
      <w:pPr>
        <w:pStyle w:val="Style2"/>
        <w:widowControl/>
        <w:ind w:left="1416" w:right="960" w:firstLine="708"/>
        <w:rPr>
          <w:rStyle w:val="FontStyle12"/>
        </w:rPr>
      </w:pPr>
      <w:r w:rsidRPr="00C636D9">
        <w:rPr>
          <w:rStyle w:val="FontStyle12"/>
        </w:rPr>
        <w:t xml:space="preserve">Родная, что будет со мною? </w:t>
      </w:r>
    </w:p>
    <w:p w:rsidR="00A873FE" w:rsidRDefault="00A873FE" w:rsidP="009606F0">
      <w:pPr>
        <w:spacing w:after="0" w:line="240" w:lineRule="auto"/>
        <w:ind w:left="1416" w:firstLine="708"/>
        <w:rPr>
          <w:rStyle w:val="FontStyle12"/>
        </w:rPr>
      </w:pPr>
      <w:r w:rsidRPr="00C636D9">
        <w:rPr>
          <w:rStyle w:val="FontStyle12"/>
        </w:rPr>
        <w:t>Не знаю, что будет с тобой</w:t>
      </w:r>
    </w:p>
    <w:p w:rsidR="00473AE3" w:rsidRDefault="00473AE3" w:rsidP="009606F0">
      <w:pPr>
        <w:spacing w:after="0" w:line="240" w:lineRule="auto"/>
        <w:ind w:left="2124" w:firstLine="708"/>
        <w:rPr>
          <w:rStyle w:val="FontStyle12"/>
        </w:rPr>
      </w:pPr>
      <w:r>
        <w:rPr>
          <w:rStyle w:val="FontStyle12"/>
        </w:rPr>
        <w:t>Речитатив:</w:t>
      </w:r>
    </w:p>
    <w:p w:rsidR="00A873FE" w:rsidRPr="00C636D9" w:rsidRDefault="00A873FE" w:rsidP="009606F0">
      <w:pPr>
        <w:spacing w:after="0" w:line="240" w:lineRule="auto"/>
        <w:ind w:left="2124" w:firstLine="708"/>
        <w:rPr>
          <w:rStyle w:val="FontStyle12"/>
        </w:rPr>
      </w:pPr>
      <w:r w:rsidRPr="00C636D9">
        <w:rPr>
          <w:rStyle w:val="FontStyle12"/>
        </w:rPr>
        <w:t xml:space="preserve">Родная, что будет со мною? </w:t>
      </w:r>
    </w:p>
    <w:p w:rsidR="00A873FE" w:rsidRDefault="00A873FE" w:rsidP="009606F0">
      <w:pPr>
        <w:spacing w:after="0" w:line="240" w:lineRule="auto"/>
        <w:ind w:left="2124" w:firstLine="708"/>
      </w:pPr>
      <w:r w:rsidRPr="00C636D9">
        <w:rPr>
          <w:rStyle w:val="FontStyle12"/>
        </w:rPr>
        <w:t>Не знаю, что будет с тобой</w:t>
      </w:r>
      <w:r>
        <w:rPr>
          <w:rStyle w:val="FontStyle12"/>
        </w:rPr>
        <w:t>.</w:t>
      </w:r>
    </w:p>
    <w:p w:rsidR="00A873FE" w:rsidRDefault="00A873FE" w:rsidP="00A873FE"/>
    <w:sectPr w:rsidR="00A873FE" w:rsidSect="008D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>
    <w:useFELayout/>
  </w:compat>
  <w:rsids>
    <w:rsidRoot w:val="00A873FE"/>
    <w:rsid w:val="00473AE3"/>
    <w:rsid w:val="008D4679"/>
    <w:rsid w:val="009606F0"/>
    <w:rsid w:val="00A873FE"/>
    <w:rsid w:val="00FA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3FE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A873FE"/>
    <w:pPr>
      <w:widowControl w:val="0"/>
      <w:autoSpaceDE w:val="0"/>
      <w:autoSpaceDN w:val="0"/>
      <w:adjustRightInd w:val="0"/>
      <w:spacing w:after="0" w:line="322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basedOn w:val="a0"/>
    <w:uiPriority w:val="99"/>
    <w:rsid w:val="00A873FE"/>
    <w:rPr>
      <w:rFonts w:ascii="Arial" w:hAnsi="Arial" w:cs="Arial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</Words>
  <Characters>452</Characters>
  <Application>Microsoft Office Word</Application>
  <DocSecurity>0</DocSecurity>
  <Lines>3</Lines>
  <Paragraphs>1</Paragraphs>
  <ScaleCrop>false</ScaleCrop>
  <Company>Grizli777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6</cp:revision>
  <dcterms:created xsi:type="dcterms:W3CDTF">2011-02-25T17:36:00Z</dcterms:created>
  <dcterms:modified xsi:type="dcterms:W3CDTF">2011-02-26T18:46:00Z</dcterms:modified>
</cp:coreProperties>
</file>